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687F27">
        <w:rPr>
          <w:rFonts w:ascii="Times New Roman" w:hAnsi="Times New Roman" w:cs="Times New Roman"/>
          <w:sz w:val="28"/>
          <w:szCs w:val="28"/>
        </w:rPr>
        <w:t xml:space="preserve">  - это программа педагогов ДОУ, разработанная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возрастной категории детей на основе основной образовательной программы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 и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содержание,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планирование и организацию образовательного процесса по каждой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образовательной области.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Рабочие программы являются обязательной составной частью    основной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ДОУ, разрабатываются педагогами на основе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каждой возрастной категории детей</w:t>
      </w:r>
      <w:r w:rsidR="00687F27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687F27">
        <w:rPr>
          <w:rFonts w:ascii="Times New Roman" w:hAnsi="Times New Roman" w:cs="Times New Roman"/>
          <w:sz w:val="28"/>
          <w:szCs w:val="28"/>
        </w:rPr>
        <w:t xml:space="preserve"> и отражают методику </w:t>
      </w:r>
      <w:r w:rsidR="00687F27">
        <w:rPr>
          <w:rFonts w:ascii="Times New Roman" w:hAnsi="Times New Roman" w:cs="Times New Roman"/>
          <w:sz w:val="28"/>
          <w:szCs w:val="28"/>
        </w:rPr>
        <w:t xml:space="preserve"> </w:t>
      </w:r>
      <w:r w:rsidRPr="00687F27">
        <w:rPr>
          <w:rFonts w:ascii="Times New Roman" w:hAnsi="Times New Roman" w:cs="Times New Roman"/>
          <w:sz w:val="28"/>
          <w:szCs w:val="28"/>
        </w:rPr>
        <w:t>реализации программы с учетом: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-  возможности освоения ребенком программы на разных этапах ее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реализации;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-  индивидуальных потребностей ребенка,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с его жизненной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ситуацией и состоянием здоровья;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- максимального объема учебного материала для воспитанников;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-объема часов основной образовательной деятельности, определенного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учебным планом ДОУ;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- целей и задач ООП ДО ДОУ;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-  выбора педагогом необходимого комплекта учебно-методического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Рабочая программа  -  разрабатывается на основе  основной образовательной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программы ДОУ по образовательным областям: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687F27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ценностей, принятых в обществе, включая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моральные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и нравственные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ценности; развитие общения и взаимодействия ребенка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взрослыми и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сверстниками;  становление самостоятельности, целенаправленности и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саморегуляции собственных действий; развитие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эмоционального интеллекта, эмоциональной отзывчивости, сопереживания,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формирования готовности к совместной деятельности со сверстниками,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и чувств,  принадлежности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своей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семье и к сообществу детей и взрослых в ДОУ; формирование позитивных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установок к различным видам труда и творчества; формирование основ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безопасного поведения в быту, социуме, природе.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687F27"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любознательности и познавательной мотивации; формирование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познавательных действий, становление сознания; развитие воображения и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творческой активности; формирование первичных представлений о себе,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других людях, объектах окружающего мира, о свойствах и отношениях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7F27">
        <w:rPr>
          <w:rFonts w:ascii="Times New Roman" w:hAnsi="Times New Roman" w:cs="Times New Roman"/>
          <w:sz w:val="28"/>
          <w:szCs w:val="28"/>
        </w:rPr>
        <w:t xml:space="preserve">объектов окружающего мира (форме, цвете, размере, материале, звучании, </w:t>
      </w:r>
      <w:proofErr w:type="gramEnd"/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7F27">
        <w:rPr>
          <w:rFonts w:ascii="Times New Roman" w:hAnsi="Times New Roman" w:cs="Times New Roman"/>
          <w:sz w:val="28"/>
          <w:szCs w:val="28"/>
        </w:rPr>
        <w:t>ритме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, темпе, количестве, числе, части и целом, пространстве и времени,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7F27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и покое, причинах и следствиях и др.), о малой родине и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Отечестве, представлений о </w:t>
      </w:r>
      <w:proofErr w:type="spellStart"/>
      <w:r w:rsidRPr="00687F2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87F27">
        <w:rPr>
          <w:rFonts w:ascii="Times New Roman" w:hAnsi="Times New Roman" w:cs="Times New Roman"/>
          <w:sz w:val="28"/>
          <w:szCs w:val="28"/>
        </w:rPr>
        <w:t xml:space="preserve"> ценностях нашего народа,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и праздниках, о планете Земля как общем доме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людей, об особенностях ее природы, многообразии стран и народов мира.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687F27"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культуры; обогащение активного словаря; развитие связной, грамматически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правильной диалогической и монологической речи; развитие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творчества;  развитие звуковой и интонационной культуры речи,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фонематического слуха; знакомства с книжной культурой, детской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литературой, понимание на слух текстов различных жанров детской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литературы; формирование звуковой аналитико-синтетической активности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как предпосылки к обучению грамоте.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687F27">
        <w:rPr>
          <w:rFonts w:ascii="Times New Roman" w:hAnsi="Times New Roman" w:cs="Times New Roman"/>
          <w:sz w:val="28"/>
          <w:szCs w:val="28"/>
        </w:rPr>
        <w:t xml:space="preserve"> предполагает развитие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предпосылок ценностно-смыслового восприятия и понимания произведений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искусства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словесного, музыкального, изобразительного), мира природы;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становление эстетического отношения к окружающему миру; формирование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элементарных представлений о видах искусства; восприятия музыки,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художественной литературы, фольклора; стимулирование сопереживания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персонажам художественных произведений; реализацию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творческой деятельности детей изобразительной, конструктивно-модельной,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музыкальной и др.).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687F27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деятельности детей: двигательной, в том числе связанной с выполнением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упражнений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аправленных на развитие таких физических качеств, как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координация и гибкость;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правильному формированию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опорно-двигательной системы организма, развитию равновесия,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координации движения, крупной и мелкой моторики обеих рук, а также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правильным, не наносящим ущерба организму, выполнением </w:t>
      </w:r>
      <w:proofErr w:type="gramStart"/>
      <w:r w:rsidRPr="00687F27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687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движений (ходьба, бег, мягкие прыжки, повороты в обе стороны),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некоторых видах спорта,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овладение подвижными играми с правилами; становление ценностей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здорового образа жизни, овладение его элементарными нормами и правилами 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7F27">
        <w:rPr>
          <w:rFonts w:ascii="Times New Roman" w:hAnsi="Times New Roman" w:cs="Times New Roman"/>
          <w:sz w:val="28"/>
          <w:szCs w:val="28"/>
        </w:rPr>
        <w:t xml:space="preserve">(в питании, двигательном режиме, закаливании, при формировании полезных </w:t>
      </w:r>
      <w:proofErr w:type="gramEnd"/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привычек и др.)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Образовательные программы в ДОУ реализуются за  счет бюджетных ассигнований бюджетов Липецкой области, Чаплыгинского муниципального района и по договорам об образовании за счет физических лиц.</w:t>
      </w:r>
    </w:p>
    <w:p w:rsidR="00476DDD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 xml:space="preserve">В ДОУ осуществляются разнообразные формы работы с родителями: </w:t>
      </w:r>
    </w:p>
    <w:p w:rsidR="00AB4F76" w:rsidRPr="00687F27" w:rsidRDefault="00476DDD" w:rsidP="00FD0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F27">
        <w:rPr>
          <w:rFonts w:ascii="Times New Roman" w:hAnsi="Times New Roman" w:cs="Times New Roman"/>
          <w:sz w:val="28"/>
          <w:szCs w:val="28"/>
        </w:rPr>
        <w:t>собрания, консультирование, анкетирование, дни открытых дверей, беседы.</w:t>
      </w:r>
    </w:p>
    <w:sectPr w:rsidR="00AB4F76" w:rsidRPr="00687F27" w:rsidSect="0009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DDD"/>
    <w:rsid w:val="000956D9"/>
    <w:rsid w:val="00476DDD"/>
    <w:rsid w:val="00687F27"/>
    <w:rsid w:val="00AB4F76"/>
    <w:rsid w:val="00E849DE"/>
    <w:rsid w:val="00FD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4082</Characters>
  <Application>Microsoft Office Word</Application>
  <DocSecurity>0</DocSecurity>
  <Lines>34</Lines>
  <Paragraphs>9</Paragraphs>
  <ScaleCrop>false</ScaleCrop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</cp:revision>
  <dcterms:created xsi:type="dcterms:W3CDTF">2015-11-08T05:38:00Z</dcterms:created>
  <dcterms:modified xsi:type="dcterms:W3CDTF">2017-06-02T05:10:00Z</dcterms:modified>
</cp:coreProperties>
</file>